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FA" w:rsidRPr="00AE7FFA" w:rsidRDefault="00AE7FFA" w:rsidP="00AE7FFA">
      <w:pPr>
        <w:pStyle w:val="NormalWeb"/>
        <w:shd w:val="clear" w:color="auto" w:fill="FFFFFF"/>
        <w:spacing w:after="150"/>
        <w:jc w:val="both"/>
        <w:rPr>
          <w:rFonts w:ascii="Book Antiqua" w:eastAsia="Times New Roman" w:hAnsi="Book Antiqua" w:cs="Arial"/>
          <w:b/>
          <w:bCs/>
          <w:color w:val="333333"/>
          <w:sz w:val="28"/>
          <w:szCs w:val="28"/>
          <w:u w:val="single"/>
        </w:rPr>
      </w:pPr>
      <w:r w:rsidRPr="00AE7FFA">
        <w:rPr>
          <w:rFonts w:ascii="Book Antiqua" w:eastAsia="Times New Roman" w:hAnsi="Book Antiqua" w:cs="Arial"/>
          <w:b/>
          <w:bCs/>
          <w:color w:val="333333"/>
          <w:sz w:val="28"/>
          <w:szCs w:val="28"/>
          <w:u w:val="single"/>
        </w:rPr>
        <w:t>WALK IN INTERVIEW</w:t>
      </w:r>
    </w:p>
    <w:p w:rsidR="00AE7FFA" w:rsidRPr="00CA56CF" w:rsidRDefault="00D333BB" w:rsidP="00AE7FFA">
      <w:pPr>
        <w:pStyle w:val="NormalWeb"/>
        <w:shd w:val="clear" w:color="auto" w:fill="FFFFFF"/>
        <w:spacing w:after="150"/>
        <w:jc w:val="both"/>
        <w:rPr>
          <w:rFonts w:ascii="Book Antiqua" w:eastAsia="Times New Roman" w:hAnsi="Book Antiqua" w:cs="Arial"/>
          <w:color w:val="333333"/>
          <w:sz w:val="22"/>
          <w:szCs w:val="22"/>
        </w:rPr>
      </w:pPr>
      <w:r w:rsidRPr="00CA56CF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Centre for Education and Staff Training</w:t>
      </w:r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,</w:t>
      </w:r>
      <w:r w:rsidR="00811BF3" w:rsidRPr="00CA56CF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 xml:space="preserve"> University of </w:t>
      </w:r>
      <w:r w:rsidR="006E0E88" w:rsidRPr="00CA56CF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Swat</w:t>
      </w:r>
      <w:r w:rsidR="006E0E88" w:rsidRPr="00CA56CF">
        <w:rPr>
          <w:rFonts w:ascii="Book Antiqua" w:eastAsia="Times New Roman" w:hAnsi="Book Antiqua" w:cs="Arial"/>
          <w:color w:val="333333"/>
          <w:sz w:val="22"/>
          <w:szCs w:val="22"/>
        </w:rPr>
        <w:t xml:space="preserve"> (</w:t>
      </w:r>
      <w:r w:rsidR="00811BF3" w:rsidRPr="00CA56CF">
        <w:rPr>
          <w:rFonts w:ascii="Book Antiqua" w:eastAsia="Times New Roman" w:hAnsi="Book Antiqua" w:cs="Arial"/>
          <w:color w:val="333333"/>
          <w:sz w:val="22"/>
          <w:szCs w:val="22"/>
        </w:rPr>
        <w:t>www.uswat.edu.pk.) invites suitable candidates purely on visiting basis for te</w:t>
      </w:r>
      <w:r w:rsidR="00121DAA" w:rsidRPr="00CA56CF">
        <w:rPr>
          <w:rFonts w:ascii="Book Antiqua" w:eastAsia="Times New Roman" w:hAnsi="Book Antiqua" w:cs="Arial"/>
          <w:color w:val="333333"/>
          <w:sz w:val="22"/>
          <w:szCs w:val="22"/>
        </w:rPr>
        <w:t>aching the following subjects </w:t>
      </w:r>
      <w:r w:rsidR="008A2174" w:rsidRPr="008A2174">
        <w:rPr>
          <w:rFonts w:ascii="Book Antiqua" w:eastAsia="Times New Roman" w:hAnsi="Book Antiqua" w:cs="Arial"/>
          <w:bCs/>
          <w:color w:val="333333"/>
          <w:sz w:val="22"/>
          <w:szCs w:val="22"/>
        </w:rPr>
        <w:t>to the students of</w:t>
      </w:r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 xml:space="preserve"> </w:t>
      </w:r>
      <w:proofErr w:type="spellStart"/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B.Ed</w:t>
      </w:r>
      <w:proofErr w:type="spellEnd"/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 xml:space="preserve"> (</w:t>
      </w:r>
      <w:proofErr w:type="spellStart"/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Hons</w:t>
      </w:r>
      <w:proofErr w:type="spellEnd"/>
      <w:r w:rsidR="008A2174">
        <w:rPr>
          <w:rFonts w:ascii="Book Antiqua" w:eastAsia="Times New Roman" w:hAnsi="Book Antiqua" w:cs="Arial"/>
          <w:b/>
          <w:bCs/>
          <w:color w:val="333333"/>
          <w:sz w:val="22"/>
          <w:szCs w:val="22"/>
        </w:rPr>
        <w:t>) Program</w:t>
      </w:r>
      <w:r w:rsidR="00121DAA" w:rsidRPr="00CA56CF">
        <w:rPr>
          <w:rFonts w:ascii="Book Antiqua" w:eastAsia="Times New Roman" w:hAnsi="Book Antiqua" w:cs="Arial"/>
          <w:color w:val="333333"/>
          <w:sz w:val="22"/>
          <w:szCs w:val="22"/>
        </w:rPr>
        <w:t xml:space="preserve"> </w:t>
      </w:r>
      <w:r w:rsidR="008A2174" w:rsidRPr="008A2174">
        <w:rPr>
          <w:rFonts w:ascii="Book Antiqua" w:eastAsia="Times New Roman" w:hAnsi="Book Antiqua" w:cs="Arial"/>
          <w:b/>
          <w:color w:val="333333"/>
          <w:sz w:val="22"/>
          <w:szCs w:val="22"/>
        </w:rPr>
        <w:t>for</w:t>
      </w:r>
      <w:r w:rsidR="00811BF3" w:rsidRPr="008A2174">
        <w:rPr>
          <w:rFonts w:ascii="Book Antiqua" w:eastAsia="Times New Roman" w:hAnsi="Book Antiqua" w:cs="Arial"/>
          <w:b/>
          <w:color w:val="333333"/>
          <w:sz w:val="22"/>
          <w:szCs w:val="22"/>
        </w:rPr>
        <w:t xml:space="preserve"> </w:t>
      </w:r>
      <w:r w:rsidR="00811BF3" w:rsidRPr="00C36A20">
        <w:rPr>
          <w:rFonts w:ascii="Book Antiqua" w:eastAsia="Times New Roman" w:hAnsi="Book Antiqua" w:cs="Arial"/>
          <w:b/>
          <w:color w:val="333333"/>
          <w:sz w:val="22"/>
          <w:szCs w:val="22"/>
        </w:rPr>
        <w:t xml:space="preserve">Semester </w:t>
      </w:r>
      <w:r w:rsidR="0089425B" w:rsidRPr="00C36A20">
        <w:rPr>
          <w:rFonts w:ascii="Book Antiqua" w:eastAsia="Times New Roman" w:hAnsi="Book Antiqua" w:cs="Arial"/>
          <w:b/>
          <w:color w:val="333333"/>
          <w:sz w:val="22"/>
          <w:szCs w:val="22"/>
        </w:rPr>
        <w:t xml:space="preserve">Fall </w:t>
      </w:r>
      <w:r w:rsidRPr="00C36A20">
        <w:rPr>
          <w:rFonts w:ascii="Book Antiqua" w:eastAsia="Times New Roman" w:hAnsi="Book Antiqua" w:cs="Arial"/>
          <w:b/>
          <w:color w:val="333333"/>
          <w:sz w:val="22"/>
          <w:szCs w:val="22"/>
        </w:rPr>
        <w:t>2020</w:t>
      </w:r>
      <w:r w:rsidR="00811BF3" w:rsidRPr="00C36A20">
        <w:rPr>
          <w:rFonts w:ascii="Book Antiqua" w:eastAsia="Times New Roman" w:hAnsi="Book Antiqua" w:cs="Arial"/>
          <w:b/>
          <w:color w:val="333333"/>
          <w:sz w:val="22"/>
          <w:szCs w:val="22"/>
        </w:rPr>
        <w:t>.</w:t>
      </w: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3888"/>
        <w:gridCol w:w="5354"/>
      </w:tblGrid>
      <w:tr w:rsidR="00267654" w:rsidRPr="00CA56CF" w:rsidTr="0063682A">
        <w:trPr>
          <w:jc w:val="center"/>
        </w:trPr>
        <w:tc>
          <w:tcPr>
            <w:tcW w:w="3888" w:type="dxa"/>
          </w:tcPr>
          <w:p w:rsidR="00267654" w:rsidRPr="00CA56CF" w:rsidRDefault="008A2174" w:rsidP="00D333BB">
            <w:pPr>
              <w:jc w:val="both"/>
              <w:rPr>
                <w:rFonts w:ascii="Book Antiqua" w:hAnsi="Book Antiqua" w:cstheme="majorBidi"/>
                <w:b/>
              </w:rPr>
            </w:pPr>
            <w:r>
              <w:rPr>
                <w:rFonts w:ascii="Book Antiqua" w:hAnsi="Book Antiqua" w:cstheme="majorBidi"/>
                <w:b/>
              </w:rPr>
              <w:t>Subjects</w:t>
            </w:r>
          </w:p>
        </w:tc>
        <w:tc>
          <w:tcPr>
            <w:tcW w:w="5354" w:type="dxa"/>
          </w:tcPr>
          <w:p w:rsidR="00267654" w:rsidRPr="00CA56CF" w:rsidRDefault="00267654" w:rsidP="00AE7FFA">
            <w:pPr>
              <w:jc w:val="both"/>
              <w:rPr>
                <w:rFonts w:ascii="Book Antiqua" w:hAnsi="Book Antiqua" w:cstheme="majorBidi"/>
                <w:b/>
              </w:rPr>
            </w:pPr>
            <w:r w:rsidRPr="00CA56CF">
              <w:rPr>
                <w:rFonts w:ascii="Book Antiqua" w:hAnsi="Book Antiqua" w:cstheme="majorBidi"/>
                <w:b/>
              </w:rPr>
              <w:t>Qualification/Eligibility Criteria</w:t>
            </w: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CA56CF" w:rsidRDefault="0063682A" w:rsidP="00AE7FFA">
            <w:pPr>
              <w:jc w:val="both"/>
              <w:rPr>
                <w:rFonts w:ascii="Book Antiqua" w:hAnsi="Book Antiqua" w:cstheme="majorBidi"/>
              </w:rPr>
            </w:pPr>
            <w:r w:rsidRPr="00F31298">
              <w:rPr>
                <w:rFonts w:ascii="Book Antiqua" w:eastAsia="Times New Roman" w:hAnsi="Book Antiqua" w:cs="Arial"/>
              </w:rPr>
              <w:t>Urdu (Content)</w:t>
            </w:r>
          </w:p>
        </w:tc>
        <w:tc>
          <w:tcPr>
            <w:tcW w:w="5354" w:type="dxa"/>
            <w:vMerge w:val="restart"/>
            <w:vAlign w:val="center"/>
          </w:tcPr>
          <w:p w:rsidR="0063682A" w:rsidRDefault="0063682A" w:rsidP="00C56A7F">
            <w:pPr>
              <w:rPr>
                <w:rFonts w:ascii="Book Antiqua" w:hAnsi="Book Antiqua" w:cstheme="majorBidi"/>
              </w:rPr>
            </w:pPr>
            <w:bookmarkStart w:id="0" w:name="_GoBack"/>
            <w:bookmarkEnd w:id="0"/>
            <w:r w:rsidRPr="00CA56CF">
              <w:rPr>
                <w:rFonts w:ascii="Book Antiqua" w:hAnsi="Book Antiqua" w:cstheme="majorBidi"/>
              </w:rPr>
              <w:t>MS/</w:t>
            </w:r>
            <w:proofErr w:type="spellStart"/>
            <w:r w:rsidRPr="00CA56CF">
              <w:rPr>
                <w:rFonts w:ascii="Book Antiqua" w:hAnsi="Book Antiqua" w:cstheme="majorBidi"/>
              </w:rPr>
              <w:t>M.Phil</w:t>
            </w:r>
            <w:proofErr w:type="spellEnd"/>
            <w:r w:rsidRPr="00CA56CF">
              <w:rPr>
                <w:rFonts w:ascii="Book Antiqua" w:hAnsi="Book Antiqua" w:cstheme="majorBidi"/>
              </w:rPr>
              <w:t xml:space="preserve"> in </w:t>
            </w:r>
            <w:r>
              <w:rPr>
                <w:rFonts w:ascii="Book Antiqua" w:hAnsi="Book Antiqua" w:cstheme="majorBidi"/>
              </w:rPr>
              <w:t xml:space="preserve">Urdu with </w:t>
            </w:r>
            <w:proofErr w:type="spellStart"/>
            <w:r>
              <w:rPr>
                <w:rFonts w:ascii="Book Antiqua" w:hAnsi="Book Antiqua" w:cstheme="majorBidi"/>
              </w:rPr>
              <w:t>B.Ed</w:t>
            </w:r>
            <w:proofErr w:type="spellEnd"/>
          </w:p>
          <w:p w:rsidR="00577CBF" w:rsidRPr="00CA56CF" w:rsidRDefault="00577CBF" w:rsidP="00C56A7F">
            <w:pPr>
              <w:rPr>
                <w:rFonts w:ascii="Book Antiqua" w:hAnsi="Book Antiqua" w:cstheme="majorBidi"/>
              </w:rPr>
            </w:pPr>
            <w:r w:rsidRPr="00577CBF">
              <w:rPr>
                <w:rFonts w:ascii="Book Antiqua" w:hAnsi="Book Antiqua" w:cstheme="majorBidi"/>
                <w:b/>
                <w:sz w:val="24"/>
                <w:szCs w:val="24"/>
              </w:rPr>
              <w:t>Note:</w:t>
            </w:r>
            <w:r>
              <w:rPr>
                <w:rFonts w:ascii="Book Antiqua" w:hAnsi="Book Antiqua" w:cstheme="majorBidi"/>
              </w:rPr>
              <w:t xml:space="preserve"> In Case of non-availability of </w:t>
            </w:r>
            <w:proofErr w:type="spellStart"/>
            <w:r>
              <w:rPr>
                <w:rFonts w:ascii="Book Antiqua" w:hAnsi="Book Antiqua" w:cstheme="majorBidi"/>
              </w:rPr>
              <w:t>M.Phil</w:t>
            </w:r>
            <w:proofErr w:type="spellEnd"/>
            <w:r>
              <w:rPr>
                <w:rFonts w:ascii="Book Antiqua" w:hAnsi="Book Antiqua" w:cstheme="majorBidi"/>
              </w:rPr>
              <w:t xml:space="preserve"> Urdu, MA Urdu with </w:t>
            </w:r>
            <w:proofErr w:type="spellStart"/>
            <w:r>
              <w:rPr>
                <w:rFonts w:ascii="Book Antiqua" w:hAnsi="Book Antiqua" w:cstheme="majorBidi"/>
              </w:rPr>
              <w:t>B.Ed</w:t>
            </w:r>
            <w:proofErr w:type="spellEnd"/>
            <w:r>
              <w:rPr>
                <w:rFonts w:ascii="Book Antiqua" w:hAnsi="Book Antiqua" w:cstheme="majorBidi"/>
              </w:rPr>
              <w:t xml:space="preserve"> will be considered.</w:t>
            </w: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4E538A" w:rsidRDefault="0063682A" w:rsidP="00F31298">
            <w:pPr>
              <w:pStyle w:val="ListParagraph"/>
              <w:ind w:left="0"/>
              <w:rPr>
                <w:rFonts w:ascii="Book Antiqua" w:hAnsi="Book Antiqua"/>
              </w:rPr>
            </w:pPr>
            <w:r w:rsidRPr="00F31298">
              <w:rPr>
                <w:rFonts w:ascii="Book Antiqua" w:eastAsia="Times New Roman" w:hAnsi="Book Antiqua" w:cs="Arial"/>
              </w:rPr>
              <w:t>Teaching of Urdu</w:t>
            </w:r>
          </w:p>
        </w:tc>
        <w:tc>
          <w:tcPr>
            <w:tcW w:w="5354" w:type="dxa"/>
            <w:vMerge/>
            <w:vAlign w:val="center"/>
          </w:tcPr>
          <w:p w:rsidR="0063682A" w:rsidRPr="00CA56CF" w:rsidRDefault="0063682A" w:rsidP="0063682A">
            <w:pPr>
              <w:jc w:val="center"/>
              <w:rPr>
                <w:rFonts w:ascii="Book Antiqua" w:hAnsi="Book Antiqua" w:cstheme="majorBidi"/>
              </w:rPr>
            </w:pPr>
          </w:p>
        </w:tc>
      </w:tr>
      <w:tr w:rsidR="004C2142" w:rsidRPr="00CA56CF" w:rsidTr="0063682A">
        <w:trPr>
          <w:trHeight w:val="143"/>
          <w:jc w:val="center"/>
        </w:trPr>
        <w:tc>
          <w:tcPr>
            <w:tcW w:w="3888" w:type="dxa"/>
          </w:tcPr>
          <w:p w:rsidR="004C2142" w:rsidRPr="00CA56CF" w:rsidRDefault="00F31298" w:rsidP="00AE7FFA">
            <w:pPr>
              <w:jc w:val="both"/>
              <w:rPr>
                <w:rFonts w:ascii="Book Antiqua" w:hAnsi="Book Antiqua" w:cstheme="majorBidi"/>
              </w:rPr>
            </w:pPr>
            <w:r w:rsidRPr="004E538A">
              <w:rPr>
                <w:rFonts w:ascii="Book Antiqua" w:hAnsi="Book Antiqua"/>
              </w:rPr>
              <w:t>Islamic Studies</w:t>
            </w:r>
          </w:p>
        </w:tc>
        <w:tc>
          <w:tcPr>
            <w:tcW w:w="5354" w:type="dxa"/>
            <w:vAlign w:val="center"/>
          </w:tcPr>
          <w:p w:rsidR="004C2142" w:rsidRPr="00CA56CF" w:rsidRDefault="00CA56CF" w:rsidP="0063682A">
            <w:pPr>
              <w:jc w:val="center"/>
              <w:rPr>
                <w:rFonts w:ascii="Book Antiqua" w:hAnsi="Book Antiqua" w:cstheme="majorBidi"/>
              </w:rPr>
            </w:pPr>
            <w:r w:rsidRPr="00CA56CF">
              <w:rPr>
                <w:rFonts w:ascii="Book Antiqua" w:hAnsi="Book Antiqua" w:cstheme="majorBidi"/>
              </w:rPr>
              <w:t>MS/</w:t>
            </w:r>
            <w:proofErr w:type="spellStart"/>
            <w:r w:rsidRPr="00CA56CF">
              <w:rPr>
                <w:rFonts w:ascii="Book Antiqua" w:hAnsi="Book Antiqua" w:cstheme="majorBidi"/>
              </w:rPr>
              <w:t>M.Phil</w:t>
            </w:r>
            <w:proofErr w:type="spellEnd"/>
            <w:r w:rsidRPr="00CA56CF">
              <w:rPr>
                <w:rFonts w:ascii="Book Antiqua" w:hAnsi="Book Antiqua" w:cstheme="majorBidi"/>
              </w:rPr>
              <w:t xml:space="preserve"> in Islamic studies with </w:t>
            </w:r>
            <w:proofErr w:type="spellStart"/>
            <w:r w:rsidRPr="00CA56CF">
              <w:rPr>
                <w:rFonts w:ascii="Book Antiqua" w:hAnsi="Book Antiqua" w:cstheme="majorBidi"/>
              </w:rPr>
              <w:t>B.Ed</w:t>
            </w:r>
            <w:proofErr w:type="spellEnd"/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4E538A" w:rsidRDefault="0063682A" w:rsidP="00AE7FFA">
            <w:pPr>
              <w:jc w:val="both"/>
              <w:rPr>
                <w:rFonts w:ascii="Book Antiqua" w:hAnsi="Book Antiqua"/>
              </w:rPr>
            </w:pPr>
            <w:r w:rsidRPr="00F31298">
              <w:rPr>
                <w:rFonts w:ascii="Book Antiqua" w:eastAsia="Times New Roman" w:hAnsi="Book Antiqua" w:cs="Arial"/>
              </w:rPr>
              <w:t>Art Craft and Calligraphy</w:t>
            </w:r>
          </w:p>
        </w:tc>
        <w:tc>
          <w:tcPr>
            <w:tcW w:w="5354" w:type="dxa"/>
            <w:vAlign w:val="center"/>
          </w:tcPr>
          <w:p w:rsidR="0063682A" w:rsidRDefault="0063682A" w:rsidP="0063682A">
            <w:pPr>
              <w:jc w:val="center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MS/</w:t>
            </w:r>
            <w:proofErr w:type="spellStart"/>
            <w:r>
              <w:rPr>
                <w:rFonts w:ascii="Book Antiqua" w:hAnsi="Book Antiqua" w:cstheme="majorBidi"/>
              </w:rPr>
              <w:t>M.Phil</w:t>
            </w:r>
            <w:proofErr w:type="spellEnd"/>
            <w:r>
              <w:rPr>
                <w:rFonts w:ascii="Book Antiqua" w:hAnsi="Book Antiqua" w:cstheme="majorBidi"/>
              </w:rPr>
              <w:t xml:space="preserve"> in Art Craft and Calligraphy with B.Ed</w:t>
            </w:r>
            <w:r w:rsidR="00577CBF">
              <w:rPr>
                <w:rFonts w:ascii="Book Antiqua" w:hAnsi="Book Antiqua" w:cstheme="majorBidi"/>
              </w:rPr>
              <w:t>.</w:t>
            </w:r>
          </w:p>
          <w:p w:rsidR="00577CBF" w:rsidRPr="00CA56CF" w:rsidRDefault="00577CBF" w:rsidP="00577CBF">
            <w:pPr>
              <w:jc w:val="center"/>
              <w:rPr>
                <w:rFonts w:ascii="Book Antiqua" w:hAnsi="Book Antiqua" w:cstheme="majorBidi"/>
              </w:rPr>
            </w:pPr>
            <w:r w:rsidRPr="00577CBF">
              <w:rPr>
                <w:rFonts w:ascii="Book Antiqua" w:hAnsi="Book Antiqua" w:cstheme="majorBidi"/>
                <w:b/>
                <w:sz w:val="24"/>
                <w:szCs w:val="24"/>
              </w:rPr>
              <w:t>Note:</w:t>
            </w:r>
            <w:r>
              <w:rPr>
                <w:rFonts w:ascii="Book Antiqua" w:hAnsi="Book Antiqua" w:cstheme="majorBidi"/>
              </w:rPr>
              <w:t xml:space="preserve"> In Case of non-availability of </w:t>
            </w:r>
            <w:proofErr w:type="spellStart"/>
            <w:r>
              <w:rPr>
                <w:rFonts w:ascii="Book Antiqua" w:hAnsi="Book Antiqua" w:cstheme="majorBidi"/>
              </w:rPr>
              <w:t>M.Phil</w:t>
            </w:r>
            <w:proofErr w:type="spellEnd"/>
            <w:proofErr w:type="gramStart"/>
            <w:r>
              <w:rPr>
                <w:rFonts w:ascii="Book Antiqua" w:hAnsi="Book Antiqua" w:cstheme="majorBidi"/>
              </w:rPr>
              <w:t xml:space="preserve">, </w:t>
            </w:r>
            <w:r>
              <w:rPr>
                <w:rFonts w:ascii="Book Antiqua" w:hAnsi="Book Antiqua" w:cstheme="majorBidi"/>
              </w:rPr>
              <w:t xml:space="preserve"> </w:t>
            </w:r>
            <w:r>
              <w:rPr>
                <w:rFonts w:ascii="Book Antiqua" w:hAnsi="Book Antiqua" w:cstheme="majorBidi"/>
              </w:rPr>
              <w:t>MA</w:t>
            </w:r>
            <w:proofErr w:type="gramEnd"/>
            <w:r>
              <w:rPr>
                <w:rFonts w:ascii="Book Antiqua" w:hAnsi="Book Antiqua" w:cstheme="majorBidi"/>
              </w:rPr>
              <w:t xml:space="preserve"> </w:t>
            </w:r>
            <w:r w:rsidRPr="00F31298">
              <w:rPr>
                <w:rFonts w:ascii="Book Antiqua" w:eastAsia="Times New Roman" w:hAnsi="Book Antiqua" w:cs="Arial"/>
              </w:rPr>
              <w:t>Art Craft and Calligraphy</w:t>
            </w:r>
            <w:r>
              <w:rPr>
                <w:rFonts w:ascii="Book Antiqua" w:hAnsi="Book Antiqua" w:cstheme="majorBidi"/>
              </w:rPr>
              <w:t xml:space="preserve"> with </w:t>
            </w:r>
            <w:proofErr w:type="spellStart"/>
            <w:r>
              <w:rPr>
                <w:rFonts w:ascii="Book Antiqua" w:hAnsi="Book Antiqua" w:cstheme="majorBidi"/>
              </w:rPr>
              <w:t>B.Ed</w:t>
            </w:r>
            <w:proofErr w:type="spellEnd"/>
            <w:r>
              <w:rPr>
                <w:rFonts w:ascii="Book Antiqua" w:hAnsi="Book Antiqua" w:cstheme="majorBidi"/>
              </w:rPr>
              <w:t xml:space="preserve"> will be considered.</w:t>
            </w: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CA56CF" w:rsidRDefault="0063682A" w:rsidP="00AE7FFA">
            <w:pPr>
              <w:jc w:val="both"/>
              <w:rPr>
                <w:rFonts w:ascii="Book Antiqua" w:hAnsi="Book Antiqua" w:cstheme="majorBidi"/>
              </w:rPr>
            </w:pPr>
            <w:r w:rsidRPr="004E538A">
              <w:rPr>
                <w:rFonts w:ascii="Book Antiqua" w:hAnsi="Book Antiqua"/>
              </w:rPr>
              <w:t>General Science</w:t>
            </w:r>
          </w:p>
        </w:tc>
        <w:tc>
          <w:tcPr>
            <w:tcW w:w="5354" w:type="dxa"/>
            <w:vMerge w:val="restart"/>
            <w:vAlign w:val="center"/>
          </w:tcPr>
          <w:p w:rsidR="0063682A" w:rsidRPr="00CA56CF" w:rsidRDefault="0063682A" w:rsidP="0063682A">
            <w:pPr>
              <w:jc w:val="center"/>
              <w:rPr>
                <w:rFonts w:ascii="Book Antiqua" w:hAnsi="Book Antiqua" w:cstheme="majorBidi"/>
              </w:rPr>
            </w:pPr>
            <w:r>
              <w:rPr>
                <w:rFonts w:ascii="Book Antiqua" w:hAnsi="Book Antiqua" w:cstheme="majorBidi"/>
              </w:rPr>
              <w:t>MS/</w:t>
            </w:r>
            <w:proofErr w:type="spellStart"/>
            <w:r>
              <w:rPr>
                <w:rFonts w:ascii="Book Antiqua" w:hAnsi="Book Antiqua" w:cstheme="majorBidi"/>
              </w:rPr>
              <w:t>M.Phil</w:t>
            </w:r>
            <w:proofErr w:type="spellEnd"/>
            <w:r>
              <w:rPr>
                <w:rFonts w:ascii="Book Antiqua" w:hAnsi="Book Antiqua" w:cstheme="majorBidi"/>
              </w:rPr>
              <w:t xml:space="preserve"> in Education</w:t>
            </w: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CA56CF" w:rsidRDefault="0063682A" w:rsidP="00B9083A">
            <w:pPr>
              <w:jc w:val="both"/>
              <w:rPr>
                <w:rFonts w:ascii="Book Antiqua" w:hAnsi="Book Antiqua" w:cstheme="majorBidi"/>
              </w:rPr>
            </w:pPr>
            <w:r w:rsidRPr="00F31298">
              <w:rPr>
                <w:rFonts w:ascii="Book Antiqua" w:eastAsia="Times New Roman" w:hAnsi="Book Antiqua" w:cs="Arial"/>
              </w:rPr>
              <w:t>Science Content (I)</w:t>
            </w:r>
          </w:p>
        </w:tc>
        <w:tc>
          <w:tcPr>
            <w:tcW w:w="5354" w:type="dxa"/>
            <w:vMerge/>
          </w:tcPr>
          <w:p w:rsidR="0063682A" w:rsidRPr="00CA56CF" w:rsidRDefault="0063682A" w:rsidP="00AE7FFA">
            <w:pPr>
              <w:jc w:val="both"/>
              <w:rPr>
                <w:rFonts w:ascii="Book Antiqua" w:hAnsi="Book Antiqua" w:cstheme="majorBidi"/>
              </w:rPr>
            </w:pP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F31298" w:rsidRDefault="0063682A" w:rsidP="00B9083A">
            <w:pPr>
              <w:jc w:val="both"/>
              <w:rPr>
                <w:rFonts w:ascii="Book Antiqua" w:eastAsia="Times New Roman" w:hAnsi="Book Antiqua" w:cs="Arial"/>
              </w:rPr>
            </w:pPr>
            <w:r w:rsidRPr="00F31298">
              <w:rPr>
                <w:rFonts w:ascii="Book Antiqua" w:eastAsia="Times New Roman" w:hAnsi="Book Antiqua" w:cs="Arial"/>
              </w:rPr>
              <w:t>Science (III)</w:t>
            </w:r>
          </w:p>
        </w:tc>
        <w:tc>
          <w:tcPr>
            <w:tcW w:w="5354" w:type="dxa"/>
            <w:vMerge/>
          </w:tcPr>
          <w:p w:rsidR="0063682A" w:rsidRPr="00CA56CF" w:rsidRDefault="0063682A" w:rsidP="00AE7FFA">
            <w:pPr>
              <w:jc w:val="both"/>
              <w:rPr>
                <w:rFonts w:ascii="Book Antiqua" w:hAnsi="Book Antiqua" w:cstheme="majorBidi"/>
              </w:rPr>
            </w:pPr>
          </w:p>
        </w:tc>
      </w:tr>
      <w:tr w:rsidR="0063682A" w:rsidRPr="00CA56CF" w:rsidTr="0063682A">
        <w:trPr>
          <w:trHeight w:val="143"/>
          <w:jc w:val="center"/>
        </w:trPr>
        <w:tc>
          <w:tcPr>
            <w:tcW w:w="3888" w:type="dxa"/>
          </w:tcPr>
          <w:p w:rsidR="0063682A" w:rsidRPr="00F31298" w:rsidRDefault="0063682A" w:rsidP="00B9083A">
            <w:pPr>
              <w:jc w:val="both"/>
              <w:rPr>
                <w:rFonts w:ascii="Book Antiqua" w:eastAsia="Times New Roman" w:hAnsi="Book Antiqua" w:cs="Arial"/>
              </w:rPr>
            </w:pPr>
            <w:r w:rsidRPr="00F31298">
              <w:rPr>
                <w:rFonts w:ascii="Book Antiqua" w:eastAsia="Times New Roman" w:hAnsi="Book Antiqua" w:cs="Arial"/>
              </w:rPr>
              <w:t>Pedagogy (I) Science</w:t>
            </w:r>
          </w:p>
        </w:tc>
        <w:tc>
          <w:tcPr>
            <w:tcW w:w="5354" w:type="dxa"/>
            <w:vMerge/>
          </w:tcPr>
          <w:p w:rsidR="0063682A" w:rsidRPr="00CA56CF" w:rsidRDefault="0063682A" w:rsidP="00AE7FFA">
            <w:pPr>
              <w:jc w:val="both"/>
              <w:rPr>
                <w:rFonts w:ascii="Book Antiqua" w:hAnsi="Book Antiqua" w:cstheme="majorBidi"/>
              </w:rPr>
            </w:pPr>
          </w:p>
        </w:tc>
      </w:tr>
    </w:tbl>
    <w:p w:rsidR="00811BF3" w:rsidRPr="00CA56CF" w:rsidRDefault="00811BF3" w:rsidP="00AE7FFA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Arial"/>
          <w:color w:val="333333"/>
        </w:rPr>
      </w:pPr>
      <w:r w:rsidRPr="00CA56CF">
        <w:rPr>
          <w:rFonts w:ascii="Book Antiqua" w:eastAsia="Times New Roman" w:hAnsi="Book Antiqua" w:cs="Arial"/>
          <w:color w:val="333333"/>
        </w:rPr>
        <w:t>Interested candidates shall appear with original documents before the Committee for demos/ interview</w:t>
      </w:r>
      <w:r w:rsidR="0063439C">
        <w:rPr>
          <w:rFonts w:ascii="Book Antiqua" w:eastAsia="Times New Roman" w:hAnsi="Book Antiqua" w:cs="Arial"/>
          <w:color w:val="333333"/>
        </w:rPr>
        <w:t>s</w:t>
      </w:r>
      <w:r w:rsidRPr="00CA56CF">
        <w:rPr>
          <w:rFonts w:ascii="Book Antiqua" w:eastAsia="Times New Roman" w:hAnsi="Book Antiqua" w:cs="Arial"/>
          <w:color w:val="333333"/>
        </w:rPr>
        <w:t>.</w:t>
      </w:r>
    </w:p>
    <w:p w:rsidR="00811BF3" w:rsidRPr="00CA56CF" w:rsidRDefault="00811BF3" w:rsidP="00AE7FFA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Arial"/>
          <w:color w:val="333333"/>
        </w:rPr>
      </w:pPr>
      <w:r w:rsidRPr="00CA56CF">
        <w:rPr>
          <w:rFonts w:ascii="Book Antiqua" w:eastAsia="Times New Roman" w:hAnsi="Book Antiqua" w:cs="Arial"/>
          <w:b/>
          <w:bCs/>
          <w:color w:val="FF0000"/>
        </w:rPr>
        <w:t>Time and Date: 1</w:t>
      </w:r>
      <w:r w:rsidR="0063682A">
        <w:rPr>
          <w:rFonts w:ascii="Book Antiqua" w:eastAsia="Times New Roman" w:hAnsi="Book Antiqua" w:cs="Arial"/>
          <w:b/>
          <w:bCs/>
          <w:color w:val="FF0000"/>
        </w:rPr>
        <w:t>2</w:t>
      </w:r>
      <w:r w:rsidRPr="00CA56CF">
        <w:rPr>
          <w:rFonts w:ascii="Book Antiqua" w:eastAsia="Times New Roman" w:hAnsi="Book Antiqua" w:cs="Arial"/>
          <w:b/>
          <w:bCs/>
          <w:color w:val="FF0000"/>
        </w:rPr>
        <w:t xml:space="preserve">:00 </w:t>
      </w:r>
      <w:r w:rsidR="0063682A">
        <w:rPr>
          <w:rFonts w:ascii="Book Antiqua" w:eastAsia="Times New Roman" w:hAnsi="Book Antiqua" w:cs="Arial"/>
          <w:b/>
          <w:bCs/>
          <w:color w:val="FF0000"/>
        </w:rPr>
        <w:t>p</w:t>
      </w:r>
      <w:r w:rsidR="004C2142" w:rsidRPr="00CA56CF">
        <w:rPr>
          <w:rFonts w:ascii="Book Antiqua" w:eastAsia="Times New Roman" w:hAnsi="Book Antiqua" w:cs="Arial"/>
          <w:b/>
          <w:bCs/>
          <w:color w:val="FF0000"/>
        </w:rPr>
        <w:t>m</w:t>
      </w:r>
      <w:r w:rsidRPr="00CA56CF">
        <w:rPr>
          <w:rFonts w:ascii="Book Antiqua" w:eastAsia="Times New Roman" w:hAnsi="Book Antiqua" w:cs="Arial"/>
          <w:b/>
          <w:bCs/>
          <w:color w:val="FF0000"/>
        </w:rPr>
        <w:t xml:space="preserve">, </w:t>
      </w:r>
      <w:r w:rsidR="0063682A">
        <w:rPr>
          <w:rFonts w:ascii="Book Antiqua" w:eastAsia="Times New Roman" w:hAnsi="Book Antiqua" w:cs="Arial"/>
          <w:b/>
          <w:bCs/>
          <w:color w:val="FF0000"/>
        </w:rPr>
        <w:t xml:space="preserve">Monday, August </w:t>
      </w:r>
      <w:r w:rsidR="00A92E34" w:rsidRPr="00CA56CF">
        <w:rPr>
          <w:rFonts w:ascii="Book Antiqua" w:eastAsia="Times New Roman" w:hAnsi="Book Antiqua" w:cs="Arial"/>
          <w:b/>
          <w:bCs/>
          <w:color w:val="FF0000"/>
        </w:rPr>
        <w:t>1</w:t>
      </w:r>
      <w:r w:rsidR="0063682A">
        <w:rPr>
          <w:rFonts w:ascii="Book Antiqua" w:eastAsia="Times New Roman" w:hAnsi="Book Antiqua" w:cs="Arial"/>
          <w:b/>
          <w:bCs/>
          <w:color w:val="FF0000"/>
        </w:rPr>
        <w:t>7</w:t>
      </w:r>
      <w:r w:rsidR="00A92E34" w:rsidRPr="00CA56CF">
        <w:rPr>
          <w:rFonts w:ascii="Book Antiqua" w:eastAsia="Times New Roman" w:hAnsi="Book Antiqua" w:cs="Arial"/>
          <w:b/>
          <w:bCs/>
          <w:color w:val="FF0000"/>
        </w:rPr>
        <w:t>, 2020</w:t>
      </w:r>
      <w:r w:rsidRPr="00CA56CF">
        <w:rPr>
          <w:rFonts w:ascii="Book Antiqua" w:eastAsia="Times New Roman" w:hAnsi="Book Antiqua" w:cs="Arial"/>
          <w:b/>
          <w:bCs/>
          <w:color w:val="FF0000"/>
        </w:rPr>
        <w:t>.</w:t>
      </w:r>
    </w:p>
    <w:p w:rsidR="00811BF3" w:rsidRPr="00CA56CF" w:rsidRDefault="00811BF3" w:rsidP="00AE7FFA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Arial"/>
          <w:color w:val="333333"/>
        </w:rPr>
      </w:pPr>
      <w:r w:rsidRPr="00CA56CF">
        <w:rPr>
          <w:rFonts w:ascii="Book Antiqua" w:eastAsia="Times New Roman" w:hAnsi="Book Antiqua" w:cs="Arial"/>
          <w:b/>
          <w:bCs/>
          <w:color w:val="FF0000"/>
        </w:rPr>
        <w:t xml:space="preserve">Venue: </w:t>
      </w:r>
      <w:r w:rsidR="00A92E34" w:rsidRPr="00CA56CF">
        <w:rPr>
          <w:rFonts w:ascii="Book Antiqua" w:eastAsia="Times New Roman" w:hAnsi="Book Antiqua" w:cs="Arial"/>
          <w:b/>
          <w:bCs/>
          <w:color w:val="FF0000"/>
        </w:rPr>
        <w:t>Centre for Education and Staff Training, Campus Sector-E House No 01</w:t>
      </w:r>
      <w:r w:rsidRPr="00CA56CF">
        <w:rPr>
          <w:rFonts w:ascii="Book Antiqua" w:eastAsia="Times New Roman" w:hAnsi="Book Antiqua" w:cs="Arial"/>
          <w:b/>
          <w:bCs/>
          <w:color w:val="FF0000"/>
        </w:rPr>
        <w:t xml:space="preserve">, </w:t>
      </w:r>
      <w:proofErr w:type="spellStart"/>
      <w:r w:rsidRPr="00CA56CF">
        <w:rPr>
          <w:rFonts w:ascii="Book Antiqua" w:eastAsia="Times New Roman" w:hAnsi="Book Antiqua" w:cs="Arial"/>
          <w:b/>
          <w:bCs/>
          <w:color w:val="FF0000"/>
        </w:rPr>
        <w:t>Kanju</w:t>
      </w:r>
      <w:proofErr w:type="spellEnd"/>
      <w:r w:rsidR="00D333BB" w:rsidRPr="00CA56CF">
        <w:rPr>
          <w:rFonts w:ascii="Book Antiqua" w:eastAsia="Times New Roman" w:hAnsi="Book Antiqua" w:cs="Arial"/>
          <w:b/>
          <w:bCs/>
          <w:color w:val="FF0000"/>
        </w:rPr>
        <w:t>, University</w:t>
      </w:r>
      <w:r w:rsidRPr="00CA56CF">
        <w:rPr>
          <w:rFonts w:ascii="Book Antiqua" w:eastAsia="Times New Roman" w:hAnsi="Book Antiqua" w:cs="Arial"/>
          <w:b/>
          <w:bCs/>
          <w:color w:val="FF0000"/>
        </w:rPr>
        <w:t xml:space="preserve"> of Swat.</w:t>
      </w:r>
    </w:p>
    <w:p w:rsidR="00811BF3" w:rsidRPr="00CA56CF" w:rsidRDefault="00811BF3" w:rsidP="00AE7FFA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Arial"/>
          <w:color w:val="333333"/>
        </w:rPr>
      </w:pPr>
      <w:r w:rsidRPr="00CA56CF">
        <w:rPr>
          <w:rFonts w:ascii="Book Antiqua" w:eastAsia="Times New Roman" w:hAnsi="Book Antiqua" w:cs="Arial"/>
          <w:b/>
          <w:bCs/>
          <w:color w:val="333333"/>
        </w:rPr>
        <w:t>Note:  Hiring will be made as per the mechanism outlined </w:t>
      </w:r>
      <w:r w:rsidR="0063439C">
        <w:rPr>
          <w:rFonts w:ascii="Book Antiqua" w:eastAsia="Times New Roman" w:hAnsi="Book Antiqua" w:cs="Arial"/>
          <w:b/>
          <w:bCs/>
          <w:color w:val="333333"/>
        </w:rPr>
        <w:t xml:space="preserve">by </w:t>
      </w:r>
      <w:r w:rsidRPr="00CA56CF">
        <w:rPr>
          <w:rFonts w:ascii="Book Antiqua" w:eastAsia="Times New Roman" w:hAnsi="Book Antiqua" w:cs="Arial"/>
          <w:b/>
          <w:bCs/>
          <w:color w:val="333333"/>
        </w:rPr>
        <w:t>Higher Education Commission (</w:t>
      </w:r>
      <w:proofErr w:type="spellStart"/>
      <w:r w:rsidRPr="00CA56CF">
        <w:rPr>
          <w:rFonts w:ascii="Book Antiqua" w:eastAsia="Times New Roman" w:hAnsi="Book Antiqua" w:cs="Arial"/>
          <w:b/>
          <w:bCs/>
          <w:color w:val="333333"/>
        </w:rPr>
        <w:t>HEC</w:t>
      </w:r>
      <w:proofErr w:type="spellEnd"/>
      <w:r w:rsidRPr="00CA56CF">
        <w:rPr>
          <w:rFonts w:ascii="Book Antiqua" w:eastAsia="Times New Roman" w:hAnsi="Book Antiqua" w:cs="Arial"/>
          <w:b/>
          <w:bCs/>
          <w:color w:val="333333"/>
        </w:rPr>
        <w:t>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811BF3" w:rsidRPr="00CA56CF" w:rsidTr="00811BF3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1BF3" w:rsidRPr="00CA56CF" w:rsidRDefault="00811BF3" w:rsidP="00AE7FFA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b/>
                <w:bCs/>
                <w:color w:val="333333"/>
                <w:u w:val="single"/>
              </w:rPr>
              <w:t>Terms, Conditions &amp; Instructions:</w:t>
            </w:r>
          </w:p>
          <w:p w:rsidR="00811BF3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 xml:space="preserve"> Master’s degree (Foreign) awarded after 18 years of education as determined by the HEC in the relevant field from an HEC recognized University /Institution.</w:t>
            </w:r>
          </w:p>
          <w:p w:rsidR="00121DAA" w:rsidRPr="00CA56CF" w:rsidRDefault="00121DAA" w:rsidP="00AE7FFA">
            <w:pPr>
              <w:pStyle w:val="ListParagraph"/>
              <w:spacing w:after="150" w:line="240" w:lineRule="auto"/>
              <w:ind w:left="1080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OR</w:t>
            </w:r>
          </w:p>
          <w:p w:rsidR="00811BF3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 </w:t>
            </w:r>
            <w:proofErr w:type="spellStart"/>
            <w:r w:rsidR="0063439C">
              <w:rPr>
                <w:rFonts w:ascii="Book Antiqua" w:eastAsia="Times New Roman" w:hAnsi="Book Antiqua" w:cs="Arial"/>
                <w:b/>
                <w:bCs/>
                <w:color w:val="333333"/>
              </w:rPr>
              <w:t>M.Phil</w:t>
            </w:r>
            <w:proofErr w:type="spellEnd"/>
            <w:r w:rsidR="0063439C">
              <w:rPr>
                <w:rFonts w:ascii="Book Antiqua" w:eastAsia="Times New Roman" w:hAnsi="Book Antiqua" w:cs="Arial"/>
                <w:b/>
                <w:bCs/>
                <w:color w:val="333333"/>
              </w:rPr>
              <w:t xml:space="preserve"> </w:t>
            </w:r>
            <w:r w:rsidRPr="00CA56CF">
              <w:rPr>
                <w:rFonts w:ascii="Book Antiqua" w:eastAsia="Times New Roman" w:hAnsi="Book Antiqua" w:cs="Arial"/>
                <w:color w:val="333333"/>
              </w:rPr>
              <w:t>(Pakistan) awarded after 18 years of education in the relevant field from an HEC recognized University /Institution.</w:t>
            </w:r>
          </w:p>
          <w:p w:rsidR="00121DAA" w:rsidRPr="00CA56CF" w:rsidRDefault="00121DAA" w:rsidP="00AE7FFA">
            <w:pPr>
              <w:pStyle w:val="ListParagraph"/>
              <w:spacing w:after="150" w:line="240" w:lineRule="auto"/>
              <w:ind w:left="1080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OR</w:t>
            </w:r>
          </w:p>
          <w:p w:rsidR="00811BF3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 xml:space="preserve">Equivalent degree awarded after 18 years of education as determined by the HEC in the relevant field from an </w:t>
            </w:r>
            <w:proofErr w:type="spellStart"/>
            <w:r w:rsidRPr="00CA56CF">
              <w:rPr>
                <w:rFonts w:ascii="Book Antiqua" w:eastAsia="Times New Roman" w:hAnsi="Book Antiqua" w:cs="Arial"/>
                <w:color w:val="333333"/>
              </w:rPr>
              <w:t>HEC</w:t>
            </w:r>
            <w:proofErr w:type="spellEnd"/>
            <w:r w:rsidRPr="00CA56CF">
              <w:rPr>
                <w:rFonts w:ascii="Book Antiqua" w:eastAsia="Times New Roman" w:hAnsi="Book Antiqua" w:cs="Arial"/>
                <w:color w:val="333333"/>
              </w:rPr>
              <w:t xml:space="preserve"> rec</w:t>
            </w:r>
            <w:r w:rsidR="0063439C">
              <w:rPr>
                <w:rFonts w:ascii="Book Antiqua" w:eastAsia="Times New Roman" w:hAnsi="Book Antiqua" w:cs="Arial"/>
                <w:color w:val="333333"/>
              </w:rPr>
              <w:t xml:space="preserve">ognized University /Institution </w:t>
            </w:r>
            <w:r w:rsidRPr="00CA56CF">
              <w:rPr>
                <w:rFonts w:ascii="Book Antiqua" w:eastAsia="Times New Roman" w:hAnsi="Book Antiqua" w:cs="Arial"/>
                <w:color w:val="333333"/>
              </w:rPr>
              <w:t xml:space="preserve">(With no 3rd division in the academic career. Condition of no 3rd division shall not be applicable in the qualification of appointment as </w:t>
            </w:r>
            <w:proofErr w:type="gramStart"/>
            <w:r w:rsidR="00121DAA" w:rsidRPr="00CA56CF">
              <w:rPr>
                <w:rFonts w:ascii="Book Antiqua" w:eastAsia="Times New Roman" w:hAnsi="Book Antiqua" w:cs="Arial"/>
                <w:color w:val="333333"/>
              </w:rPr>
              <w:t>Visiting</w:t>
            </w:r>
            <w:proofErr w:type="gramEnd"/>
            <w:r w:rsidR="00121DAA" w:rsidRPr="00CA56CF">
              <w:rPr>
                <w:rFonts w:ascii="Book Antiqua" w:eastAsia="Times New Roman" w:hAnsi="Book Antiqua" w:cs="Arial"/>
                <w:color w:val="333333"/>
              </w:rPr>
              <w:t xml:space="preserve"> </w:t>
            </w:r>
            <w:r w:rsidRPr="00CA56CF">
              <w:rPr>
                <w:rFonts w:ascii="Book Antiqua" w:eastAsia="Times New Roman" w:hAnsi="Book Antiqua" w:cs="Arial"/>
                <w:color w:val="333333"/>
              </w:rPr>
              <w:t>lecturer in University provided that the candidate holds Ph.D. or equivalent degree with not more than one 3rd division in entire academic career).</w:t>
            </w:r>
            <w:r w:rsidR="00121DAA" w:rsidRPr="00CA56CF">
              <w:rPr>
                <w:rFonts w:ascii="Book Antiqua" w:eastAsia="Times New Roman" w:hAnsi="Book Antiqua" w:cs="Arial"/>
                <w:color w:val="333333"/>
              </w:rPr>
              <w:t xml:space="preserve"> </w:t>
            </w:r>
            <w:r w:rsidRPr="00CA56CF">
              <w:rPr>
                <w:rFonts w:ascii="Book Antiqua" w:eastAsia="Times New Roman" w:hAnsi="Book Antiqua" w:cs="Arial"/>
                <w:color w:val="333333"/>
              </w:rPr>
              <w:t>*Subject to revision by HEC from time to time.</w:t>
            </w:r>
          </w:p>
          <w:p w:rsidR="00121DAA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The candidate should have CV along with one set of attested photocopies of Degree/Certificates, DMCs, CNIC, Domicile and two recent passport size photographs shall be submitted to the concerned committee at the time of interview.</w:t>
            </w:r>
          </w:p>
          <w:p w:rsidR="00121DAA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Appointment of selected candidate shall be made on visiting basis for a period of one semester.</w:t>
            </w:r>
          </w:p>
          <w:p w:rsidR="00121DAA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No TA/DA will be admissible for the demo/interview.</w:t>
            </w:r>
          </w:p>
          <w:p w:rsidR="00121DAA" w:rsidRPr="00CA56CF" w:rsidRDefault="00121DAA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T</w:t>
            </w:r>
            <w:r w:rsidR="00811BF3" w:rsidRPr="00CA56CF">
              <w:rPr>
                <w:rFonts w:ascii="Book Antiqua" w:eastAsia="Times New Roman" w:hAnsi="Book Antiqua" w:cs="Arial"/>
                <w:color w:val="333333"/>
              </w:rPr>
              <w:t>he University reserves the right to increase/decrease the number of posts or cancel them.</w:t>
            </w:r>
          </w:p>
          <w:p w:rsidR="00811BF3" w:rsidRPr="00CA56CF" w:rsidRDefault="00811BF3" w:rsidP="00AE7FFA">
            <w:pPr>
              <w:pStyle w:val="ListParagraph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color w:val="333333"/>
              </w:rPr>
              <w:t>Errors/omissions (if any) will be rectified by the University as per rules.</w:t>
            </w:r>
          </w:p>
          <w:p w:rsidR="00811BF3" w:rsidRPr="00CA56CF" w:rsidRDefault="00811BF3" w:rsidP="00AE7FFA">
            <w:pPr>
              <w:spacing w:after="150" w:line="240" w:lineRule="auto"/>
              <w:jc w:val="both"/>
              <w:rPr>
                <w:rFonts w:ascii="Book Antiqua" w:eastAsia="Times New Roman" w:hAnsi="Book Antiqua" w:cs="Arial"/>
                <w:color w:val="333333"/>
              </w:rPr>
            </w:pPr>
            <w:r w:rsidRPr="00CA56CF">
              <w:rPr>
                <w:rFonts w:ascii="Book Antiqua" w:eastAsia="Times New Roman" w:hAnsi="Book Antiqua" w:cs="Arial"/>
                <w:b/>
                <w:bCs/>
                <w:color w:val="333333"/>
              </w:rPr>
              <w:t>For more information please contact:</w:t>
            </w:r>
          </w:p>
        </w:tc>
      </w:tr>
    </w:tbl>
    <w:p w:rsidR="00811BF3" w:rsidRPr="00CA56CF" w:rsidRDefault="00811BF3" w:rsidP="00AE7FFA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Arial"/>
          <w:color w:val="333333"/>
        </w:rPr>
      </w:pPr>
    </w:p>
    <w:p w:rsidR="00965313" w:rsidRPr="0063439C" w:rsidRDefault="00811BF3" w:rsidP="0063439C">
      <w:pPr>
        <w:shd w:val="clear" w:color="auto" w:fill="FFFFFF"/>
        <w:spacing w:after="0" w:line="240" w:lineRule="auto"/>
        <w:ind w:left="5760"/>
        <w:jc w:val="both"/>
        <w:rPr>
          <w:rFonts w:ascii="Book Antiqua" w:eastAsia="Times New Roman" w:hAnsi="Book Antiqua" w:cs="Arial"/>
          <w:b/>
          <w:bCs/>
          <w:color w:val="008000"/>
        </w:rPr>
      </w:pPr>
      <w:r w:rsidRPr="00CA56CF">
        <w:rPr>
          <w:rFonts w:ascii="Book Antiqua" w:eastAsia="Times New Roman" w:hAnsi="Book Antiqua" w:cs="Arial"/>
          <w:b/>
          <w:bCs/>
          <w:color w:val="008000"/>
        </w:rPr>
        <w:t xml:space="preserve">Dr. </w:t>
      </w:r>
      <w:proofErr w:type="spellStart"/>
      <w:r w:rsidR="00267654" w:rsidRPr="00CA56CF">
        <w:rPr>
          <w:rFonts w:ascii="Book Antiqua" w:eastAsia="Times New Roman" w:hAnsi="Book Antiqua" w:cs="Arial"/>
          <w:b/>
          <w:bCs/>
          <w:color w:val="008000"/>
        </w:rPr>
        <w:t>Farooq</w:t>
      </w:r>
      <w:proofErr w:type="spellEnd"/>
      <w:r w:rsidR="00267654" w:rsidRPr="00CA56CF">
        <w:rPr>
          <w:rFonts w:ascii="Book Antiqua" w:eastAsia="Times New Roman" w:hAnsi="Book Antiqua" w:cs="Arial"/>
          <w:b/>
          <w:bCs/>
          <w:color w:val="008000"/>
        </w:rPr>
        <w:t xml:space="preserve"> Nawaz </w:t>
      </w:r>
      <w:r w:rsidR="00121DAA" w:rsidRPr="00CA56CF">
        <w:rPr>
          <w:rFonts w:ascii="Book Antiqua" w:eastAsia="Times New Roman" w:hAnsi="Book Antiqua" w:cs="Arial"/>
          <w:b/>
          <w:bCs/>
          <w:color w:val="008000"/>
        </w:rPr>
        <w:t xml:space="preserve"> </w:t>
      </w:r>
    </w:p>
    <w:p w:rsidR="00811BF3" w:rsidRPr="00CA56CF" w:rsidRDefault="00AE7FFA" w:rsidP="00965313">
      <w:pPr>
        <w:shd w:val="clear" w:color="auto" w:fill="FFFFFF"/>
        <w:spacing w:after="0" w:line="240" w:lineRule="auto"/>
        <w:ind w:left="5760"/>
        <w:jc w:val="both"/>
        <w:rPr>
          <w:rFonts w:ascii="Book Antiqua" w:eastAsia="Times New Roman" w:hAnsi="Book Antiqua" w:cs="Arial"/>
          <w:color w:val="333333"/>
        </w:rPr>
      </w:pPr>
      <w:proofErr w:type="spellStart"/>
      <w:r w:rsidRPr="00CA56CF">
        <w:rPr>
          <w:rFonts w:ascii="Book Antiqua" w:eastAsia="Times New Roman" w:hAnsi="Book Antiqua" w:cs="Arial"/>
          <w:b/>
          <w:bCs/>
          <w:color w:val="008000"/>
        </w:rPr>
        <w:t>Incharge</w:t>
      </w:r>
      <w:proofErr w:type="spellEnd"/>
      <w:r w:rsidRPr="00CA56CF">
        <w:rPr>
          <w:rFonts w:ascii="Book Antiqua" w:eastAsia="Times New Roman" w:hAnsi="Book Antiqua" w:cs="Arial"/>
          <w:b/>
          <w:bCs/>
          <w:color w:val="008000"/>
        </w:rPr>
        <w:t xml:space="preserve"> </w:t>
      </w:r>
    </w:p>
    <w:p w:rsidR="00811BF3" w:rsidRPr="00965313" w:rsidRDefault="00267654" w:rsidP="00965313">
      <w:pPr>
        <w:shd w:val="clear" w:color="auto" w:fill="FFFFFF"/>
        <w:spacing w:after="0" w:line="240" w:lineRule="auto"/>
        <w:ind w:left="5760"/>
        <w:jc w:val="both"/>
        <w:rPr>
          <w:rFonts w:ascii="Book Antiqua" w:eastAsia="Times New Roman" w:hAnsi="Book Antiqua" w:cs="Arial"/>
          <w:b/>
          <w:bCs/>
          <w:color w:val="008000"/>
        </w:rPr>
      </w:pPr>
      <w:r w:rsidRPr="00CA56CF">
        <w:rPr>
          <w:rFonts w:ascii="Book Antiqua" w:eastAsia="Times New Roman" w:hAnsi="Book Antiqua" w:cs="Arial"/>
          <w:b/>
          <w:bCs/>
          <w:color w:val="008000"/>
        </w:rPr>
        <w:t xml:space="preserve">Centre for Education and Staff </w:t>
      </w:r>
      <w:proofErr w:type="gramStart"/>
      <w:r w:rsidRPr="00CA56CF">
        <w:rPr>
          <w:rFonts w:ascii="Book Antiqua" w:eastAsia="Times New Roman" w:hAnsi="Book Antiqua" w:cs="Arial"/>
          <w:b/>
          <w:bCs/>
          <w:color w:val="008000"/>
        </w:rPr>
        <w:t xml:space="preserve">Training </w:t>
      </w:r>
      <w:r w:rsidR="00965313">
        <w:rPr>
          <w:rFonts w:ascii="Book Antiqua" w:eastAsia="Times New Roman" w:hAnsi="Book Antiqua" w:cs="Arial"/>
          <w:b/>
          <w:bCs/>
          <w:color w:val="008000"/>
        </w:rPr>
        <w:t>,</w:t>
      </w:r>
      <w:proofErr w:type="gramEnd"/>
      <w:r w:rsidR="00965313">
        <w:rPr>
          <w:rFonts w:ascii="Book Antiqua" w:eastAsia="Times New Roman" w:hAnsi="Book Antiqua" w:cs="Arial"/>
          <w:b/>
          <w:bCs/>
          <w:color w:val="008000"/>
        </w:rPr>
        <w:t xml:space="preserve"> </w:t>
      </w:r>
      <w:r w:rsidR="00811BF3" w:rsidRPr="00CA56CF">
        <w:rPr>
          <w:rFonts w:ascii="Book Antiqua" w:eastAsia="Times New Roman" w:hAnsi="Book Antiqua" w:cs="Arial"/>
          <w:b/>
          <w:bCs/>
          <w:color w:val="008000"/>
        </w:rPr>
        <w:t>University of Swat</w:t>
      </w:r>
    </w:p>
    <w:p w:rsidR="00320A09" w:rsidRPr="00CA56CF" w:rsidRDefault="00267654" w:rsidP="00965313">
      <w:pPr>
        <w:shd w:val="clear" w:color="auto" w:fill="FFFFFF"/>
        <w:spacing w:after="0" w:line="240" w:lineRule="auto"/>
        <w:ind w:left="5760"/>
        <w:jc w:val="both"/>
        <w:rPr>
          <w:rFonts w:ascii="Book Antiqua" w:eastAsia="Times New Roman" w:hAnsi="Book Antiqua" w:cs="Arial"/>
          <w:color w:val="333333"/>
        </w:rPr>
      </w:pPr>
      <w:proofErr w:type="spellStart"/>
      <w:r w:rsidRPr="00CA56CF">
        <w:rPr>
          <w:rFonts w:ascii="Book Antiqua" w:eastAsia="Times New Roman" w:hAnsi="Book Antiqua" w:cs="Arial"/>
          <w:b/>
          <w:bCs/>
          <w:color w:val="008000"/>
        </w:rPr>
        <w:t>Ph</w:t>
      </w:r>
      <w:proofErr w:type="spellEnd"/>
      <w:r w:rsidRPr="00CA56CF">
        <w:rPr>
          <w:rFonts w:ascii="Book Antiqua" w:eastAsia="Times New Roman" w:hAnsi="Book Antiqua" w:cs="Arial"/>
          <w:b/>
          <w:bCs/>
          <w:color w:val="008000"/>
        </w:rPr>
        <w:t xml:space="preserve">#: </w:t>
      </w:r>
      <w:r w:rsidR="00121DAA" w:rsidRPr="00CA56CF">
        <w:rPr>
          <w:rFonts w:ascii="Book Antiqua" w:eastAsia="Times New Roman" w:hAnsi="Book Antiqua" w:cs="Arial"/>
          <w:b/>
          <w:bCs/>
          <w:color w:val="008000"/>
        </w:rPr>
        <w:t>0946881</w:t>
      </w:r>
      <w:r w:rsidRPr="00CA56CF">
        <w:rPr>
          <w:rFonts w:ascii="Book Antiqua" w:eastAsia="Times New Roman" w:hAnsi="Book Antiqua" w:cs="Arial"/>
          <w:b/>
          <w:bCs/>
          <w:color w:val="008000"/>
        </w:rPr>
        <w:t>742</w:t>
      </w:r>
    </w:p>
    <w:sectPr w:rsidR="00320A09" w:rsidRPr="00CA56CF" w:rsidSect="00AE7FFA">
      <w:headerReference w:type="default" r:id="rId9"/>
      <w:pgSz w:w="11906" w:h="16838"/>
      <w:pgMar w:top="450" w:right="1440" w:bottom="8" w:left="1440" w:header="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19" w:rsidRDefault="004B3319" w:rsidP="003C1638">
      <w:pPr>
        <w:spacing w:after="0" w:line="240" w:lineRule="auto"/>
      </w:pPr>
      <w:r>
        <w:separator/>
      </w:r>
    </w:p>
  </w:endnote>
  <w:endnote w:type="continuationSeparator" w:id="0">
    <w:p w:rsidR="004B3319" w:rsidRDefault="004B3319" w:rsidP="003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19" w:rsidRDefault="004B3319" w:rsidP="003C1638">
      <w:pPr>
        <w:spacing w:after="0" w:line="240" w:lineRule="auto"/>
      </w:pPr>
      <w:r>
        <w:separator/>
      </w:r>
    </w:p>
  </w:footnote>
  <w:footnote w:type="continuationSeparator" w:id="0">
    <w:p w:rsidR="004B3319" w:rsidRDefault="004B3319" w:rsidP="003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38" w:rsidRPr="00784949" w:rsidRDefault="003C1638" w:rsidP="00784949">
    <w:pPr>
      <w:pStyle w:val="Footer"/>
      <w:jc w:val="right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A1C"/>
    <w:multiLevelType w:val="hybridMultilevel"/>
    <w:tmpl w:val="FAC0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77ED4"/>
    <w:multiLevelType w:val="hybridMultilevel"/>
    <w:tmpl w:val="5D0C1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E459D1"/>
    <w:multiLevelType w:val="hybridMultilevel"/>
    <w:tmpl w:val="9E1AD75C"/>
    <w:lvl w:ilvl="0" w:tplc="8F0E91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53CBD"/>
    <w:multiLevelType w:val="hybridMultilevel"/>
    <w:tmpl w:val="BB52D9A6"/>
    <w:lvl w:ilvl="0" w:tplc="12E2A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BF197F"/>
    <w:multiLevelType w:val="hybridMultilevel"/>
    <w:tmpl w:val="5DDADFA6"/>
    <w:lvl w:ilvl="0" w:tplc="F3DAA0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46"/>
    <w:rsid w:val="000151C1"/>
    <w:rsid w:val="000410F1"/>
    <w:rsid w:val="0006576C"/>
    <w:rsid w:val="000701CF"/>
    <w:rsid w:val="00074244"/>
    <w:rsid w:val="00082523"/>
    <w:rsid w:val="000B16C7"/>
    <w:rsid w:val="001023D1"/>
    <w:rsid w:val="00121DAA"/>
    <w:rsid w:val="00133D37"/>
    <w:rsid w:val="00135842"/>
    <w:rsid w:val="00151999"/>
    <w:rsid w:val="001959C2"/>
    <w:rsid w:val="001B7922"/>
    <w:rsid w:val="001C0C04"/>
    <w:rsid w:val="001D0F69"/>
    <w:rsid w:val="00220AF9"/>
    <w:rsid w:val="00224E01"/>
    <w:rsid w:val="00245109"/>
    <w:rsid w:val="00256C82"/>
    <w:rsid w:val="00267654"/>
    <w:rsid w:val="002C28BA"/>
    <w:rsid w:val="002E50EF"/>
    <w:rsid w:val="002E7615"/>
    <w:rsid w:val="00302C85"/>
    <w:rsid w:val="00310E9D"/>
    <w:rsid w:val="00320A09"/>
    <w:rsid w:val="0032314E"/>
    <w:rsid w:val="00362D7E"/>
    <w:rsid w:val="003C1638"/>
    <w:rsid w:val="00451328"/>
    <w:rsid w:val="004B3319"/>
    <w:rsid w:val="004B5E4F"/>
    <w:rsid w:val="004C2142"/>
    <w:rsid w:val="004D6A6D"/>
    <w:rsid w:val="004E4368"/>
    <w:rsid w:val="00541D7A"/>
    <w:rsid w:val="00577CBF"/>
    <w:rsid w:val="005924AC"/>
    <w:rsid w:val="005B58A8"/>
    <w:rsid w:val="005C327C"/>
    <w:rsid w:val="005D1C28"/>
    <w:rsid w:val="00626A02"/>
    <w:rsid w:val="0063439C"/>
    <w:rsid w:val="0063682A"/>
    <w:rsid w:val="00672F52"/>
    <w:rsid w:val="006B61D5"/>
    <w:rsid w:val="006E0E88"/>
    <w:rsid w:val="006E68C9"/>
    <w:rsid w:val="00735F07"/>
    <w:rsid w:val="007533C5"/>
    <w:rsid w:val="00784949"/>
    <w:rsid w:val="00787F02"/>
    <w:rsid w:val="007910E6"/>
    <w:rsid w:val="007A5150"/>
    <w:rsid w:val="007F24F8"/>
    <w:rsid w:val="00811BF3"/>
    <w:rsid w:val="008501BE"/>
    <w:rsid w:val="008512B1"/>
    <w:rsid w:val="0089425B"/>
    <w:rsid w:val="008A2174"/>
    <w:rsid w:val="008D04B6"/>
    <w:rsid w:val="008E403F"/>
    <w:rsid w:val="00916C76"/>
    <w:rsid w:val="00922645"/>
    <w:rsid w:val="00924A1B"/>
    <w:rsid w:val="009471F2"/>
    <w:rsid w:val="00965313"/>
    <w:rsid w:val="00967C13"/>
    <w:rsid w:val="00A04DC3"/>
    <w:rsid w:val="00A24971"/>
    <w:rsid w:val="00A704B9"/>
    <w:rsid w:val="00A8425D"/>
    <w:rsid w:val="00A92E34"/>
    <w:rsid w:val="00A9325F"/>
    <w:rsid w:val="00A9409E"/>
    <w:rsid w:val="00A96AED"/>
    <w:rsid w:val="00AA411F"/>
    <w:rsid w:val="00AD0C05"/>
    <w:rsid w:val="00AD1B7F"/>
    <w:rsid w:val="00AE7FFA"/>
    <w:rsid w:val="00AF5446"/>
    <w:rsid w:val="00B25319"/>
    <w:rsid w:val="00B534C1"/>
    <w:rsid w:val="00B74E85"/>
    <w:rsid w:val="00BA64C9"/>
    <w:rsid w:val="00C17479"/>
    <w:rsid w:val="00C20DBE"/>
    <w:rsid w:val="00C36A20"/>
    <w:rsid w:val="00C56A7F"/>
    <w:rsid w:val="00CA56CF"/>
    <w:rsid w:val="00CA5B5D"/>
    <w:rsid w:val="00CB4A77"/>
    <w:rsid w:val="00CC2176"/>
    <w:rsid w:val="00CC6282"/>
    <w:rsid w:val="00CF50B9"/>
    <w:rsid w:val="00CF6AF9"/>
    <w:rsid w:val="00D21DA5"/>
    <w:rsid w:val="00D333BB"/>
    <w:rsid w:val="00DB312A"/>
    <w:rsid w:val="00DE157D"/>
    <w:rsid w:val="00DE6435"/>
    <w:rsid w:val="00DF0BF8"/>
    <w:rsid w:val="00F14091"/>
    <w:rsid w:val="00F16F77"/>
    <w:rsid w:val="00F31298"/>
    <w:rsid w:val="00FC0BA6"/>
    <w:rsid w:val="00FE3D32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38"/>
  </w:style>
  <w:style w:type="paragraph" w:styleId="Footer">
    <w:name w:val="footer"/>
    <w:basedOn w:val="Normal"/>
    <w:link w:val="FooterChar"/>
    <w:uiPriority w:val="99"/>
    <w:unhideWhenUsed/>
    <w:rsid w:val="003C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38"/>
  </w:style>
  <w:style w:type="character" w:styleId="Hyperlink">
    <w:name w:val="Hyperlink"/>
    <w:basedOn w:val="DefaultParagraphFont"/>
    <w:uiPriority w:val="99"/>
    <w:unhideWhenUsed/>
    <w:rsid w:val="003C1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C2176"/>
    <w:pPr>
      <w:spacing w:after="0" w:line="240" w:lineRule="auto"/>
    </w:pPr>
    <w:rPr>
      <w:rFonts w:ascii="Calibri" w:eastAsia="Calibri" w:hAnsi="Calibri" w:cs="Arial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1B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38"/>
  </w:style>
  <w:style w:type="paragraph" w:styleId="Footer">
    <w:name w:val="footer"/>
    <w:basedOn w:val="Normal"/>
    <w:link w:val="FooterChar"/>
    <w:uiPriority w:val="99"/>
    <w:unhideWhenUsed/>
    <w:rsid w:val="003C1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38"/>
  </w:style>
  <w:style w:type="character" w:styleId="Hyperlink">
    <w:name w:val="Hyperlink"/>
    <w:basedOn w:val="DefaultParagraphFont"/>
    <w:uiPriority w:val="99"/>
    <w:unhideWhenUsed/>
    <w:rsid w:val="003C16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1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2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CC2176"/>
    <w:pPr>
      <w:spacing w:after="0" w:line="240" w:lineRule="auto"/>
    </w:pPr>
    <w:rPr>
      <w:rFonts w:ascii="Calibri" w:eastAsia="Calibri" w:hAnsi="Calibri" w:cs="Arial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11B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566E-AB78-405C-9150-1821A38E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Sayyar Khan</dc:creator>
  <cp:lastModifiedBy>Sohail</cp:lastModifiedBy>
  <cp:revision>22</cp:revision>
  <cp:lastPrinted>2020-02-03T06:51:00Z</cp:lastPrinted>
  <dcterms:created xsi:type="dcterms:W3CDTF">2020-02-03T06:43:00Z</dcterms:created>
  <dcterms:modified xsi:type="dcterms:W3CDTF">2020-08-11T09:20:00Z</dcterms:modified>
</cp:coreProperties>
</file>